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62" w:rsidRDefault="005D6962" w:rsidP="002E750A">
      <w:pPr>
        <w:pStyle w:val="Title"/>
        <w:rPr>
          <w:rFonts w:ascii="ITC Franklin Gothic Std Book" w:eastAsiaTheme="minorEastAsia" w:hAnsi="ITC Franklin Gothic Std Book" w:cs="ITC Franklin Gothic Std Book"/>
          <w:b/>
          <w:bCs/>
          <w:color w:val="211D1E"/>
          <w:spacing w:val="0"/>
          <w:kern w:val="0"/>
          <w:sz w:val="36"/>
          <w:szCs w:val="36"/>
        </w:rPr>
      </w:pPr>
      <w:proofErr w:type="spellStart"/>
      <w:r w:rsidRPr="005D6962">
        <w:rPr>
          <w:rStyle w:val="A3"/>
          <w:rFonts w:ascii="Verdana" w:hAnsi="Verdana"/>
          <w:b w:val="0"/>
          <w:sz w:val="28"/>
          <w:szCs w:val="28"/>
        </w:rPr>
        <w:t>EGenekNERAL</w:t>
      </w:r>
      <w:proofErr w:type="spellEnd"/>
      <w:r w:rsidRPr="005D6962">
        <w:rPr>
          <w:rStyle w:val="A3"/>
          <w:rFonts w:ascii="Verdana" w:hAnsi="Verdana"/>
          <w:b w:val="0"/>
          <w:sz w:val="24"/>
          <w:szCs w:val="24"/>
        </w:rPr>
        <w:t xml:space="preserve"> INFLA</w:t>
      </w:r>
      <w:r>
        <w:rPr>
          <w:rStyle w:val="A3"/>
          <w:rFonts w:ascii="Verdana" w:hAnsi="Verdana"/>
          <w:b w:val="0"/>
          <w:sz w:val="36"/>
          <w:szCs w:val="36"/>
        </w:rPr>
        <w:t>EAA</w:t>
      </w:r>
      <w:r>
        <w:rPr>
          <w:rFonts w:cs="ITC Franklin Gothic Std Book"/>
          <w:b/>
          <w:bCs/>
          <w:color w:val="FFFFFF"/>
          <w:sz w:val="57"/>
          <w:szCs w:val="57"/>
        </w:rPr>
        <w:t xml:space="preserve">EXECUTIVE </w:t>
      </w:r>
      <w:r w:rsidRPr="005D6962">
        <w:rPr>
          <w:rFonts w:cs="ITC Franklin Gothic Std Book"/>
          <w:b/>
          <w:bCs/>
          <w:color w:val="FFFFFF"/>
          <w:sz w:val="36"/>
          <w:szCs w:val="36"/>
        </w:rPr>
        <w:t>SUMMARY</w:t>
      </w:r>
      <w:r w:rsidR="002E750A">
        <w:rPr>
          <w:rFonts w:ascii="ITC Franklin Gothic Std Book" w:eastAsiaTheme="minorEastAsia" w:hAnsi="ITC Franklin Gothic Std Book" w:cs="ITC Franklin Gothic Std Book"/>
          <w:b/>
          <w:bCs/>
          <w:color w:val="211D1E"/>
          <w:spacing w:val="0"/>
          <w:kern w:val="0"/>
          <w:sz w:val="36"/>
          <w:szCs w:val="36"/>
        </w:rPr>
        <w:t>EXECUTIVE SUMMARY 11-24-15</w:t>
      </w:r>
      <w:bookmarkStart w:id="0" w:name="_GoBack"/>
      <w:bookmarkEnd w:id="0"/>
    </w:p>
    <w:p w:rsidR="002E750A" w:rsidRPr="002E750A" w:rsidRDefault="002E750A" w:rsidP="002E750A">
      <w:pPr>
        <w:rPr>
          <w:b/>
        </w:rPr>
      </w:pPr>
      <w:r>
        <w:rPr>
          <w:b/>
        </w:rPr>
        <w:t>OCTOBER, NOVEMBER, DECEMBER 2015</w:t>
      </w:r>
    </w:p>
    <w:p w:rsidR="005D6962" w:rsidRPr="005D6962" w:rsidRDefault="005D6962" w:rsidP="005D6962">
      <w:pPr>
        <w:pStyle w:val="Pa1"/>
        <w:tabs>
          <w:tab w:val="left" w:pos="450"/>
        </w:tabs>
        <w:spacing w:before="80"/>
        <w:ind w:left="540" w:hanging="420"/>
        <w:rPr>
          <w:rFonts w:ascii="Verdana" w:hAnsi="Verdana" w:cs="ITC Franklin Gothic Std Book"/>
          <w:color w:val="FFFFFF"/>
        </w:rPr>
      </w:pPr>
      <w:r w:rsidRPr="005D6962">
        <w:rPr>
          <w:rStyle w:val="A3"/>
          <w:rFonts w:ascii="Verdana" w:hAnsi="Verdana"/>
          <w:b w:val="0"/>
          <w:sz w:val="24"/>
          <w:szCs w:val="24"/>
        </w:rPr>
        <w:t xml:space="preserve">TION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>•</w:t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proofErr w:type="gramStart"/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>We</w:t>
      </w:r>
      <w:proofErr w:type="gramEnd"/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 </w:t>
      </w:r>
      <w:r w:rsidRPr="005D6962">
        <w:rPr>
          <w:rStyle w:val="A3"/>
          <w:rFonts w:ascii="Verdana" w:hAnsi="Verdana"/>
          <w:b w:val="0"/>
          <w:color w:val="211D1E"/>
          <w:sz w:val="24"/>
          <w:szCs w:val="24"/>
        </w:rPr>
        <w:t xml:space="preserve">expect a continued trend of moderate to low inflation throughout the fourth quarter of 2015 and into 2016. This should be in line with the Purchasing Price Index (PPI—Food).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proofErr w:type="gramStart"/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>The</w:t>
      </w:r>
      <w:proofErr w:type="gramEnd"/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 national unemployment level declined to 5.1% in September 2015, the lowest level seen since April 2008.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FFFFFF"/>
        </w:rPr>
      </w:pPr>
      <w:r w:rsidRPr="005D6962">
        <w:rPr>
          <w:rStyle w:val="A3"/>
          <w:rFonts w:ascii="Verdana" w:hAnsi="Verdana"/>
          <w:b w:val="0"/>
          <w:sz w:val="24"/>
          <w:szCs w:val="24"/>
        </w:rPr>
        <w:t xml:space="preserve">BEVERAGES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  <w:t xml:space="preserve">Frozen orange juice prices are expected to continue to rise in 2016 due to the smallest planted acreage in Florida since 1966.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color w:val="211D1E"/>
          <w:sz w:val="24"/>
          <w:szCs w:val="24"/>
        </w:rPr>
        <w:t xml:space="preserve">Coffee prices continue on a slight decline and are being driven by weather conditions in Brazil.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FFFFFF"/>
        </w:rPr>
      </w:pPr>
      <w:r w:rsidRPr="005D6962">
        <w:rPr>
          <w:rStyle w:val="A3"/>
          <w:rFonts w:ascii="Verdana" w:hAnsi="Verdana"/>
          <w:b w:val="0"/>
          <w:sz w:val="24"/>
          <w:szCs w:val="24"/>
        </w:rPr>
        <w:t xml:space="preserve">DAIRY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  <w:t xml:space="preserve">Anticipated lackluster milk output expansion over the next few months could be supportive of the dairy markets.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  <w:t xml:space="preserve">Egg supplies remain limited for the pending holiday season due to Avian Influenza Virus. </w:t>
      </w:r>
      <w:r w:rsidRPr="005D6962">
        <w:rPr>
          <w:rStyle w:val="A3"/>
          <w:rFonts w:ascii="Verdana" w:hAnsi="Verdana"/>
          <w:b w:val="0"/>
          <w:color w:val="211D1E"/>
          <w:sz w:val="24"/>
          <w:szCs w:val="24"/>
        </w:rPr>
        <w:t xml:space="preserve">Prices will likely continue to be high, but not rise substantially through the end of the year.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FFFFFF"/>
        </w:rPr>
      </w:pPr>
      <w:r w:rsidRPr="005D6962">
        <w:rPr>
          <w:rStyle w:val="A3"/>
          <w:rFonts w:ascii="Verdana" w:hAnsi="Verdana"/>
          <w:b w:val="0"/>
          <w:sz w:val="24"/>
          <w:szCs w:val="24"/>
        </w:rPr>
        <w:t xml:space="preserve">BEEF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  <w:t xml:space="preserve">Beef production is expected to trend above last year’s levels for the next few months into 2016.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color w:val="211D1E"/>
          <w:sz w:val="24"/>
          <w:szCs w:val="24"/>
        </w:rPr>
        <w:t xml:space="preserve">Ground Beef prices have trended lower over the last three months due to overabundance of trim coming from production facilities.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FFFFFF"/>
        </w:rPr>
      </w:pPr>
      <w:r w:rsidRPr="005D6962">
        <w:rPr>
          <w:rStyle w:val="A3"/>
          <w:rFonts w:ascii="Verdana" w:hAnsi="Verdana"/>
          <w:b w:val="0"/>
          <w:sz w:val="24"/>
          <w:szCs w:val="24"/>
        </w:rPr>
        <w:t xml:space="preserve">PORK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  <w:t xml:space="preserve">Fourth quarter pork production is forecast to track 6.8% above last year driving ample supply.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color w:val="211D1E"/>
          <w:sz w:val="24"/>
          <w:szCs w:val="24"/>
        </w:rPr>
        <w:t xml:space="preserve">Bacon prices still remain inflated due to strong demand and limited stocks. </w:t>
      </w:r>
    </w:p>
    <w:p w:rsidR="005D6962" w:rsidRPr="005D6962" w:rsidRDefault="005D6962" w:rsidP="005D6962">
      <w:pPr>
        <w:pStyle w:val="Pa1"/>
        <w:tabs>
          <w:tab w:val="left" w:pos="450"/>
        </w:tabs>
        <w:spacing w:before="80"/>
        <w:ind w:left="540" w:hanging="420"/>
        <w:rPr>
          <w:rFonts w:ascii="Verdana" w:hAnsi="Verdana" w:cs="ITC Franklin Gothic Std Book"/>
          <w:color w:val="FFFFFF"/>
        </w:rPr>
      </w:pPr>
      <w:r w:rsidRPr="005D6962">
        <w:rPr>
          <w:rStyle w:val="A3"/>
          <w:rFonts w:ascii="Verdana" w:hAnsi="Verdana"/>
          <w:b w:val="0"/>
          <w:sz w:val="24"/>
          <w:szCs w:val="24"/>
        </w:rPr>
        <w:t xml:space="preserve">POULTRY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proofErr w:type="gramStart"/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>Higher</w:t>
      </w:r>
      <w:proofErr w:type="gramEnd"/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 </w:t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chicken prices are expected into 2016 as lower output is anticipated during the next few months while the demand is expected to remain strong.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proofErr w:type="gramStart"/>
      <w:r w:rsidRPr="005D6962">
        <w:rPr>
          <w:rStyle w:val="A3"/>
          <w:rFonts w:ascii="Verdana" w:hAnsi="Verdana"/>
          <w:b w:val="0"/>
          <w:color w:val="211D1E"/>
          <w:sz w:val="24"/>
          <w:szCs w:val="24"/>
        </w:rPr>
        <w:t>There</w:t>
      </w:r>
      <w:proofErr w:type="gramEnd"/>
      <w:r w:rsidRPr="005D6962">
        <w:rPr>
          <w:rStyle w:val="A3"/>
          <w:rFonts w:ascii="Verdana" w:hAnsi="Verdana"/>
          <w:b w:val="0"/>
          <w:color w:val="211D1E"/>
          <w:sz w:val="24"/>
          <w:szCs w:val="24"/>
        </w:rPr>
        <w:t xml:space="preserve"> may be shortages of turkey through the holiday season due to the ongoing impacts of the Avian Influenza Virus. </w:t>
      </w:r>
    </w:p>
    <w:p w:rsidR="005D6962" w:rsidRPr="005D6962" w:rsidRDefault="005D6962" w:rsidP="005D6962">
      <w:pPr>
        <w:pStyle w:val="Pa1"/>
        <w:tabs>
          <w:tab w:val="left" w:pos="450"/>
        </w:tabs>
        <w:spacing w:before="80"/>
        <w:ind w:left="540" w:hanging="420"/>
        <w:rPr>
          <w:rFonts w:ascii="Verdana" w:hAnsi="Verdana" w:cs="ITC Franklin Gothic Std Book"/>
          <w:color w:val="FFFFFF"/>
        </w:rPr>
      </w:pPr>
      <w:r w:rsidRPr="005D6962">
        <w:rPr>
          <w:rStyle w:val="A3"/>
          <w:rFonts w:ascii="Verdana" w:hAnsi="Verdana"/>
          <w:b w:val="0"/>
          <w:sz w:val="24"/>
          <w:szCs w:val="24"/>
        </w:rPr>
        <w:t xml:space="preserve">SEAFOOD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proofErr w:type="gramStart"/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>The</w:t>
      </w:r>
      <w:proofErr w:type="gramEnd"/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 shrimp markets remain well below 2014 levels due, in part, to </w:t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lastRenderedPageBreak/>
        <w:t xml:space="preserve">strong imports.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color w:val="211D1E"/>
          <w:sz w:val="24"/>
          <w:szCs w:val="24"/>
        </w:rPr>
        <w:t xml:space="preserve">Fairly solid salmon imports are anticipated to continue this </w:t>
      </w:r>
      <w:proofErr w:type="gramStart"/>
      <w:r w:rsidRPr="005D6962">
        <w:rPr>
          <w:rStyle w:val="A3"/>
          <w:rFonts w:ascii="Verdana" w:hAnsi="Verdana"/>
          <w:b w:val="0"/>
          <w:color w:val="211D1E"/>
          <w:sz w:val="24"/>
          <w:szCs w:val="24"/>
        </w:rPr>
        <w:t>fall which</w:t>
      </w:r>
      <w:proofErr w:type="gramEnd"/>
      <w:r w:rsidRPr="005D6962">
        <w:rPr>
          <w:rStyle w:val="A3"/>
          <w:rFonts w:ascii="Verdana" w:hAnsi="Verdana"/>
          <w:b w:val="0"/>
          <w:color w:val="211D1E"/>
          <w:sz w:val="24"/>
          <w:szCs w:val="24"/>
        </w:rPr>
        <w:t xml:space="preserve"> could cause prices to remain below 2014 levels. </w:t>
      </w:r>
    </w:p>
    <w:p w:rsidR="005D6962" w:rsidRPr="005D6962" w:rsidRDefault="005D6962" w:rsidP="005D6962">
      <w:pPr>
        <w:pStyle w:val="Pa1"/>
        <w:tabs>
          <w:tab w:val="left" w:pos="450"/>
        </w:tabs>
        <w:spacing w:before="80"/>
        <w:ind w:left="540" w:hanging="420"/>
        <w:rPr>
          <w:rFonts w:ascii="Verdana" w:hAnsi="Verdana" w:cs="ITC Franklin Gothic Std Book"/>
          <w:color w:val="FFFFFF"/>
        </w:rPr>
      </w:pPr>
      <w:r w:rsidRPr="005D6962">
        <w:rPr>
          <w:rStyle w:val="A3"/>
          <w:rFonts w:ascii="Verdana" w:hAnsi="Verdana"/>
          <w:b w:val="0"/>
          <w:sz w:val="24"/>
          <w:szCs w:val="24"/>
        </w:rPr>
        <w:t xml:space="preserve">GRAINS / INGREDIENTS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proofErr w:type="gramStart"/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>With</w:t>
      </w:r>
      <w:proofErr w:type="gramEnd"/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 continuing favorable rice prices, farmers have elected to maintain their investment in established rice acreage.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proofErr w:type="gramStart"/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>The</w:t>
      </w:r>
      <w:proofErr w:type="gramEnd"/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 development of volatile weather patterns world-wide in 2015, such as “El Nino,” may cause production problems for corn and other coarse grains. </w:t>
      </w:r>
    </w:p>
    <w:p w:rsidR="005D6962" w:rsidRPr="005D6962" w:rsidRDefault="005D6962" w:rsidP="005D6962">
      <w:pPr>
        <w:pStyle w:val="Pa1"/>
        <w:tabs>
          <w:tab w:val="left" w:pos="450"/>
        </w:tabs>
        <w:spacing w:before="80"/>
        <w:ind w:left="540" w:hanging="420"/>
        <w:rPr>
          <w:rFonts w:ascii="Verdana" w:hAnsi="Verdana" w:cs="ITC Franklin Gothic Std Book"/>
          <w:color w:val="FFFFFF"/>
        </w:rPr>
      </w:pPr>
      <w:r w:rsidRPr="005D6962">
        <w:rPr>
          <w:rStyle w:val="A3"/>
          <w:rFonts w:ascii="Verdana" w:hAnsi="Verdana"/>
          <w:b w:val="0"/>
          <w:sz w:val="24"/>
          <w:szCs w:val="24"/>
        </w:rPr>
        <w:t xml:space="preserve">OILS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Soybean oil prices continue to track near historically low levels.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color w:val="211D1E"/>
          <w:sz w:val="24"/>
          <w:szCs w:val="24"/>
        </w:rPr>
        <w:t xml:space="preserve">Canola acres planted in 2015 increased by 5% compared to last year due to favorable planting conditions resulting in lower prices. </w:t>
      </w:r>
    </w:p>
    <w:p w:rsidR="005D6962" w:rsidRPr="005D6962" w:rsidRDefault="005D6962" w:rsidP="005D6962">
      <w:pPr>
        <w:pStyle w:val="Pa1"/>
        <w:tabs>
          <w:tab w:val="left" w:pos="450"/>
        </w:tabs>
        <w:spacing w:before="80"/>
        <w:ind w:left="540" w:hanging="420"/>
        <w:rPr>
          <w:rFonts w:ascii="Verdana" w:hAnsi="Verdana" w:cs="ITC Franklin Gothic Std Book"/>
          <w:color w:val="FFFFFF"/>
        </w:rPr>
      </w:pPr>
      <w:r w:rsidRPr="005D6962">
        <w:rPr>
          <w:rStyle w:val="A3"/>
          <w:rFonts w:ascii="Verdana" w:hAnsi="Verdana"/>
          <w:b w:val="0"/>
          <w:sz w:val="24"/>
          <w:szCs w:val="24"/>
        </w:rPr>
        <w:t xml:space="preserve">PAPER/PLASTIC </w:t>
      </w:r>
    </w:p>
    <w:p w:rsid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Price softness is already in play for Recovered Fiber </w:t>
      </w:r>
      <w:proofErr w:type="gramStart"/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>Paper which</w:t>
      </w:r>
      <w:proofErr w:type="gramEnd"/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 could lead to price reductions in November 2015. </w:t>
      </w:r>
    </w:p>
    <w:p w:rsidR="005D6962" w:rsidRPr="005D6962" w:rsidRDefault="005D6962" w:rsidP="005D6962"/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color w:val="211D1E"/>
          <w:sz w:val="24"/>
          <w:szCs w:val="24"/>
        </w:rPr>
        <w:t xml:space="preserve">Due to dramatic drops in crude and refinery derivatives, Polypropylene prices are expected to rise in the near future. </w:t>
      </w:r>
    </w:p>
    <w:p w:rsidR="005D6962" w:rsidRPr="005D6962" w:rsidRDefault="005D6962" w:rsidP="005D6962">
      <w:pPr>
        <w:pStyle w:val="Pa1"/>
        <w:tabs>
          <w:tab w:val="left" w:pos="450"/>
        </w:tabs>
        <w:spacing w:before="80"/>
        <w:ind w:left="540" w:hanging="420"/>
        <w:rPr>
          <w:rFonts w:ascii="Verdana" w:hAnsi="Verdana" w:cs="ITC Franklin Gothic Std Book"/>
          <w:color w:val="FFFFFF"/>
        </w:rPr>
      </w:pPr>
      <w:r w:rsidRPr="005D6962">
        <w:rPr>
          <w:rStyle w:val="A3"/>
          <w:rFonts w:ascii="Verdana" w:hAnsi="Verdana"/>
          <w:b w:val="0"/>
          <w:sz w:val="24"/>
          <w:szCs w:val="24"/>
        </w:rPr>
        <w:t xml:space="preserve">LINEN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Fonts w:ascii="Verdana" w:hAnsi="Verdana" w:cs="ITC Franklin Gothic Std Book"/>
          <w:color w:val="211D1E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Cotton consumption and textile production in early 2016 are projected to increase in countries where labor and other costs are low. </w:t>
      </w:r>
    </w:p>
    <w:p w:rsidR="005D6962" w:rsidRPr="005D6962" w:rsidRDefault="005D6962" w:rsidP="005D6962">
      <w:pPr>
        <w:pStyle w:val="Pa2"/>
        <w:tabs>
          <w:tab w:val="left" w:pos="450"/>
        </w:tabs>
        <w:spacing w:before="80"/>
        <w:ind w:left="540" w:hanging="420"/>
        <w:jc w:val="both"/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</w:pP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• </w:t>
      </w:r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ab/>
      </w:r>
      <w:r w:rsidRPr="005D6962">
        <w:rPr>
          <w:rStyle w:val="A3"/>
          <w:rFonts w:ascii="Verdana" w:hAnsi="Verdana"/>
          <w:b w:val="0"/>
          <w:bCs w:val="0"/>
          <w:color w:val="211D1E"/>
          <w:sz w:val="24"/>
          <w:szCs w:val="24"/>
        </w:rPr>
        <w:t xml:space="preserve">World cotton stocks are expected to decrease by 4% in the coming months for the first time in six years. </w:t>
      </w:r>
    </w:p>
    <w:p w:rsidR="005D6962" w:rsidRPr="005D6962" w:rsidRDefault="005D6962" w:rsidP="005D6962">
      <w:pPr>
        <w:tabs>
          <w:tab w:val="left" w:pos="450"/>
        </w:tabs>
        <w:ind w:left="540" w:hanging="420"/>
        <w:rPr>
          <w:rFonts w:ascii="Verdana" w:hAnsi="Verdana"/>
        </w:rPr>
      </w:pPr>
    </w:p>
    <w:p w:rsidR="005D6962" w:rsidRPr="005D6962" w:rsidRDefault="005D6962" w:rsidP="005D6962">
      <w:pPr>
        <w:tabs>
          <w:tab w:val="left" w:pos="450"/>
        </w:tabs>
        <w:ind w:left="540" w:hanging="420"/>
        <w:rPr>
          <w:rFonts w:ascii="Verdana" w:hAnsi="Verdana"/>
        </w:rPr>
      </w:pPr>
    </w:p>
    <w:p w:rsidR="005D6962" w:rsidRPr="005D6962" w:rsidRDefault="005D6962" w:rsidP="005D6962">
      <w:pPr>
        <w:tabs>
          <w:tab w:val="left" w:pos="450"/>
        </w:tabs>
        <w:ind w:left="540" w:hanging="420"/>
        <w:rPr>
          <w:rFonts w:ascii="Verdana" w:hAnsi="Verdana"/>
        </w:rPr>
      </w:pPr>
    </w:p>
    <w:p w:rsidR="00EA1C84" w:rsidRPr="005D6962" w:rsidRDefault="005D6962" w:rsidP="005D6962">
      <w:pPr>
        <w:tabs>
          <w:tab w:val="left" w:pos="450"/>
        </w:tabs>
        <w:ind w:left="540" w:hanging="420"/>
        <w:rPr>
          <w:rFonts w:ascii="Verdana" w:hAnsi="Verdana"/>
        </w:rPr>
      </w:pPr>
      <w:r w:rsidRPr="005D6962">
        <w:rPr>
          <w:rStyle w:val="A3"/>
          <w:rFonts w:ascii="Verdana" w:hAnsi="Verdana"/>
          <w:b w:val="0"/>
          <w:color w:val="211D1E"/>
          <w:sz w:val="24"/>
          <w:szCs w:val="24"/>
        </w:rPr>
        <w:t>*</w:t>
      </w:r>
    </w:p>
    <w:p w:rsidR="005D6962" w:rsidRDefault="005D6962"/>
    <w:sectPr w:rsidR="005D6962" w:rsidSect="0087498E">
      <w:pgSz w:w="12240" w:h="15840"/>
      <w:pgMar w:top="1080" w:right="1440" w:bottom="10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TC Franklin Gothic Std Book">
    <w:altName w:val="ITC Franklin Gothic Std Book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62"/>
    <w:rsid w:val="000822BD"/>
    <w:rsid w:val="002E750A"/>
    <w:rsid w:val="003E2D95"/>
    <w:rsid w:val="005D6962"/>
    <w:rsid w:val="0068200F"/>
    <w:rsid w:val="00793820"/>
    <w:rsid w:val="007C1788"/>
    <w:rsid w:val="0087498E"/>
    <w:rsid w:val="00AB08A4"/>
    <w:rsid w:val="00AD6B8F"/>
    <w:rsid w:val="00BE639D"/>
    <w:rsid w:val="00C41C42"/>
    <w:rsid w:val="00DE2F94"/>
    <w:rsid w:val="00DE3287"/>
    <w:rsid w:val="00EA1C84"/>
    <w:rsid w:val="00F346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91D1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5D6962"/>
    <w:pPr>
      <w:widowControl w:val="0"/>
      <w:autoSpaceDE w:val="0"/>
      <w:autoSpaceDN w:val="0"/>
      <w:adjustRightInd w:val="0"/>
      <w:spacing w:line="241" w:lineRule="atLeast"/>
    </w:pPr>
    <w:rPr>
      <w:rFonts w:ascii="ITC Franklin Gothic Std Book" w:hAnsi="ITC Franklin Gothic Std Book" w:cs="Times New Roman"/>
    </w:rPr>
  </w:style>
  <w:style w:type="character" w:customStyle="1" w:styleId="A3">
    <w:name w:val="A3"/>
    <w:uiPriority w:val="99"/>
    <w:rsid w:val="005D6962"/>
    <w:rPr>
      <w:rFonts w:cs="ITC Franklin Gothic Std Book"/>
      <w:b/>
      <w:bCs/>
      <w:color w:val="FFFFFF"/>
      <w:sz w:val="19"/>
      <w:szCs w:val="19"/>
    </w:rPr>
  </w:style>
  <w:style w:type="paragraph" w:customStyle="1" w:styleId="Pa2">
    <w:name w:val="Pa2"/>
    <w:basedOn w:val="Normal"/>
    <w:next w:val="Normal"/>
    <w:uiPriority w:val="99"/>
    <w:rsid w:val="005D6962"/>
    <w:pPr>
      <w:widowControl w:val="0"/>
      <w:autoSpaceDE w:val="0"/>
      <w:autoSpaceDN w:val="0"/>
      <w:adjustRightInd w:val="0"/>
      <w:spacing w:line="241" w:lineRule="atLeast"/>
    </w:pPr>
    <w:rPr>
      <w:rFonts w:ascii="ITC Franklin Gothic Std Book" w:hAnsi="ITC Franklin Gothic Std Book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D69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9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5D6962"/>
    <w:pPr>
      <w:widowControl w:val="0"/>
      <w:autoSpaceDE w:val="0"/>
      <w:autoSpaceDN w:val="0"/>
      <w:adjustRightInd w:val="0"/>
      <w:spacing w:line="241" w:lineRule="atLeast"/>
    </w:pPr>
    <w:rPr>
      <w:rFonts w:ascii="ITC Franklin Gothic Std Book" w:hAnsi="ITC Franklin Gothic Std Book" w:cs="Times New Roman"/>
    </w:rPr>
  </w:style>
  <w:style w:type="character" w:customStyle="1" w:styleId="A3">
    <w:name w:val="A3"/>
    <w:uiPriority w:val="99"/>
    <w:rsid w:val="005D6962"/>
    <w:rPr>
      <w:rFonts w:cs="ITC Franklin Gothic Std Book"/>
      <w:b/>
      <w:bCs/>
      <w:color w:val="FFFFFF"/>
      <w:sz w:val="19"/>
      <w:szCs w:val="19"/>
    </w:rPr>
  </w:style>
  <w:style w:type="paragraph" w:customStyle="1" w:styleId="Pa2">
    <w:name w:val="Pa2"/>
    <w:basedOn w:val="Normal"/>
    <w:next w:val="Normal"/>
    <w:uiPriority w:val="99"/>
    <w:rsid w:val="005D6962"/>
    <w:pPr>
      <w:widowControl w:val="0"/>
      <w:autoSpaceDE w:val="0"/>
      <w:autoSpaceDN w:val="0"/>
      <w:adjustRightInd w:val="0"/>
      <w:spacing w:line="241" w:lineRule="atLeast"/>
    </w:pPr>
    <w:rPr>
      <w:rFonts w:ascii="ITC Franklin Gothic Std Book" w:hAnsi="ITC Franklin Gothic Std Book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D69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9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435</Words>
  <Characters>2482</Characters>
  <Application>Microsoft Macintosh Word</Application>
  <DocSecurity>0</DocSecurity>
  <Lines>20</Lines>
  <Paragraphs>5</Paragraphs>
  <ScaleCrop>false</ScaleCrop>
  <Company>Company S. Sherman Associates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 sherman</dc:creator>
  <cp:keywords/>
  <dc:description/>
  <cp:lastModifiedBy>stuart  sherman</cp:lastModifiedBy>
  <cp:revision>1</cp:revision>
  <dcterms:created xsi:type="dcterms:W3CDTF">2015-11-24T14:10:00Z</dcterms:created>
  <dcterms:modified xsi:type="dcterms:W3CDTF">2015-11-24T14:22:00Z</dcterms:modified>
</cp:coreProperties>
</file>