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5239"/>
        <w:gridCol w:w="42"/>
        <w:gridCol w:w="3317"/>
        <w:gridCol w:w="42"/>
      </w:tblGrid>
      <w:tr w:rsidR="000434D1" w:rsidRPr="000434D1" w:rsidTr="000434D1">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239"/>
            </w:tblGrid>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b/>
                      <w:bCs/>
                      <w:sz w:val="20"/>
                      <w:szCs w:val="20"/>
                    </w:rPr>
                    <w:t>What is Organic?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962400" cy="25400"/>
                        <wp:effectExtent l="0" t="0" r="0" b="0"/>
                        <wp:docPr id="1" name="Picture 1" descr="http://www.ams.usda.gov/AMSv1.0/Images/solid_und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s.usda.gov/AMSv1.0/Images/solid_under_lin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5400"/>
                                </a:xfrm>
                                <a:prstGeom prst="rect">
                                  <a:avLst/>
                                </a:prstGeom>
                                <a:noFill/>
                                <a:ln>
                                  <a:noFill/>
                                </a:ln>
                              </pic:spPr>
                            </pic:pic>
                          </a:graphicData>
                        </a:graphic>
                      </wp:inline>
                    </w:drawing>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Organic is a labeling term that indicates that the food or other agricultural product has been produced through approved methods. These methods integrate cultural, biological, and mechanical practices that foster cycling of resources, promote ecological balance, and conserve biodiversity. Synthetic fertilizers, sewage sludge, irradiation, and genetic engineering may not be used.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b/>
                      <w:bCs/>
                      <w:sz w:val="20"/>
                      <w:szCs w:val="20"/>
                    </w:rPr>
                    <w:t>How Are Organic Products Overseen?</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The National Organic Program regulates all organic crops, livestock, and agricultural products certified to the United States Department of Agriculture (USDA) organic standards. Organic certification agencies inspect and verify that organic farmers, ranchers, distributors, processors, and traders are complying with the USDA organic regulations. USDA conducts audits and ensures that the more than 90 organic certification agencies operating around the world are properly certifying organic products. In addition, USDA conducts investigations and conducts enforcement activities to ensure all products labeled as organic meet the USDA organic regulations. In order to sell, label, or represent their products as organic, operations must follow all of the specifications set out by the USDA organic regulations.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b/>
                      <w:bCs/>
                      <w:sz w:val="20"/>
                      <w:szCs w:val="20"/>
                    </w:rPr>
                    <w:t>How Do I Know if My Food Is Organic?</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Look at the label. If you see the USDA organic seal, the product is certified organic and has 95 percent or more organic content. For multi-ingredient products such as bread or soup, if the label claims that it is made with specified organic ingredients, you can be confident that those specific ingredients have been certified organic.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b/>
                      <w:bCs/>
                      <w:sz w:val="20"/>
                      <w:szCs w:val="20"/>
                    </w:rPr>
                    <w:t>What About Other Labels?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There are other voluntary labels for livestock products, such as meat and eggs: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i/>
                      <w:iCs/>
                      <w:sz w:val="20"/>
                      <w:szCs w:val="20"/>
                    </w:rPr>
                    <w:t>Free-range</w:t>
                  </w:r>
                  <w:r w:rsidRPr="000434D1">
                    <w:rPr>
                      <w:rFonts w:ascii="Times" w:eastAsia="Times New Roman" w:hAnsi="Times" w:cs="Times New Roman"/>
                      <w:sz w:val="20"/>
                      <w:szCs w:val="20"/>
                    </w:rPr>
                    <w:t xml:space="preserve">. This label indicates that the flock was provided shelter in a building, room, or area with unlimited access to food, fresh water, and continuous access to the outdoors during their production cycle. The outdoor area may or may not be fenced and/or covered with netting-like material. </w:t>
                  </w:r>
                  <w:proofErr w:type="gramStart"/>
                  <w:r w:rsidRPr="000434D1">
                    <w:rPr>
                      <w:rFonts w:ascii="Times" w:eastAsia="Times New Roman" w:hAnsi="Times" w:cs="Times New Roman"/>
                      <w:sz w:val="20"/>
                      <w:szCs w:val="20"/>
                    </w:rPr>
                    <w:t>This label is regulated by the USDA</w:t>
                  </w:r>
                  <w:proofErr w:type="gramEnd"/>
                  <w:r w:rsidRPr="000434D1">
                    <w:rPr>
                      <w:rFonts w:ascii="Times" w:eastAsia="Times New Roman" w:hAnsi="Times" w:cs="Times New Roman"/>
                      <w:sz w:val="20"/>
                      <w:szCs w:val="20"/>
                    </w:rPr>
                    <w:t>.</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i/>
                      <w:iCs/>
                      <w:sz w:val="20"/>
                      <w:szCs w:val="20"/>
                    </w:rPr>
                    <w:t>Cage-free</w:t>
                  </w:r>
                  <w:r w:rsidRPr="000434D1">
                    <w:rPr>
                      <w:rFonts w:ascii="Times" w:eastAsia="Times New Roman" w:hAnsi="Times" w:cs="Times New Roman"/>
                      <w:sz w:val="20"/>
                      <w:szCs w:val="20"/>
                    </w:rPr>
                    <w:t>. This label indicates that the flock was able to freely roam a building, room, or enclosed area with unlimited access to food and fresh water during their production cycle.</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i/>
                      <w:iCs/>
                      <w:sz w:val="20"/>
                      <w:szCs w:val="20"/>
                    </w:rPr>
                    <w:t>Natural</w:t>
                  </w:r>
                  <w:r w:rsidRPr="000434D1">
                    <w:rPr>
                      <w:rFonts w:ascii="Times" w:eastAsia="Times New Roman" w:hAnsi="Times" w:cs="Times New Roman"/>
                      <w:sz w:val="20"/>
                      <w:szCs w:val="20"/>
                    </w:rPr>
                    <w:t xml:space="preserve">. As required by USDA, meat, poultry, and egg products </w:t>
                  </w:r>
                  <w:r w:rsidRPr="000434D1">
                    <w:rPr>
                      <w:rFonts w:ascii="Times" w:eastAsia="Times New Roman" w:hAnsi="Times" w:cs="Times New Roman"/>
                      <w:sz w:val="20"/>
                      <w:szCs w:val="20"/>
                    </w:rPr>
                    <w:lastRenderedPageBreak/>
                    <w:t>labeled as “natural” must be minimally processed and contain no artificial ingredients. However, the natural label does not include any standards regarding farm practices and only applies to processing of meat and egg products. There are no standards or regulations for the labeling of natural food products if they do not contain meat or eggs.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i/>
                      <w:iCs/>
                      <w:sz w:val="20"/>
                      <w:szCs w:val="20"/>
                    </w:rPr>
                    <w:t>Grass-fed</w:t>
                  </w:r>
                  <w:r w:rsidRPr="000434D1">
                    <w:rPr>
                      <w:rFonts w:ascii="Times" w:eastAsia="Times New Roman" w:hAnsi="Times" w:cs="Times New Roman"/>
                      <w:sz w:val="20"/>
                      <w:szCs w:val="20"/>
                    </w:rPr>
                    <w:t>. Grass-fed animals receive a majority of their nutrients from grass throughout their life, while organic animals’ pasture diet may be supplemented with grain. Also USDA regulated, the grass-fed label does not limit the use of antibiotics, hormones, or pesticides. Meat products may be labeled as grass-fed organic.</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proofErr w:type="gramStart"/>
                  <w:r w:rsidRPr="000434D1">
                    <w:rPr>
                      <w:rFonts w:ascii="Times" w:eastAsia="Times New Roman" w:hAnsi="Times" w:cs="Times New Roman"/>
                      <w:i/>
                      <w:iCs/>
                      <w:sz w:val="20"/>
                      <w:szCs w:val="20"/>
                    </w:rPr>
                    <w:t>Pasture-raised</w:t>
                  </w:r>
                  <w:proofErr w:type="gramEnd"/>
                  <w:r w:rsidRPr="000434D1">
                    <w:rPr>
                      <w:rFonts w:ascii="Times" w:eastAsia="Times New Roman" w:hAnsi="Times" w:cs="Times New Roman"/>
                      <w:sz w:val="20"/>
                      <w:szCs w:val="20"/>
                    </w:rPr>
                    <w:t xml:space="preserve">. Due to the number of variables involved in pasture-raised agricultural systems, the USDA has not developed a labeling policy for pasture-raised products.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i/>
                      <w:iCs/>
                      <w:sz w:val="20"/>
                      <w:szCs w:val="20"/>
                    </w:rPr>
                    <w:t>Humane</w:t>
                  </w:r>
                  <w:r w:rsidRPr="000434D1">
                    <w:rPr>
                      <w:rFonts w:ascii="Times" w:eastAsia="Times New Roman" w:hAnsi="Times" w:cs="Times New Roman"/>
                      <w:sz w:val="20"/>
                      <w:szCs w:val="20"/>
                    </w:rPr>
                    <w:t>. Multiple labeling programs make claims that animals were treated humanely during the production cycle, but the verification of these claims varies widely. These labeling programs are not regulated.</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b/>
                      <w:bCs/>
                      <w:sz w:val="20"/>
                      <w:szCs w:val="20"/>
                    </w:rPr>
                    <w:t>Protecting Organic Integrity</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30,000 on-site inspections per year by certifying agents to monitor compliance with USDA organic standards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Certifying agent audits to ensure appropriate monitoring</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Residue testing program to verify that prohibited pesticides aren’t being applied to organic crops</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Robust compliance and enforcement activities </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Issue-based investigations (e.g. country- or commodity-specific)</w:t>
                  </w:r>
                </w:p>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br/>
                    <w:t> </w:t>
                  </w:r>
                </w:p>
                <w:p w:rsidR="000434D1" w:rsidRPr="000434D1" w:rsidRDefault="000434D1" w:rsidP="000434D1">
                  <w:pPr>
                    <w:rPr>
                      <w:rFonts w:ascii="Times" w:eastAsia="Times New Roman" w:hAnsi="Times" w:cs="Times New Roman"/>
                      <w:sz w:val="20"/>
                      <w:szCs w:val="20"/>
                    </w:rPr>
                  </w:pPr>
                </w:p>
              </w:tc>
            </w:tr>
          </w:tbl>
          <w:p w:rsidR="000434D1" w:rsidRPr="000434D1" w:rsidRDefault="000434D1" w:rsidP="000434D1">
            <w:pPr>
              <w:rPr>
                <w:rFonts w:ascii="Times" w:eastAsia="Times New Roman" w:hAnsi="Times" w:cs="Times New Roman"/>
                <w:sz w:val="20"/>
                <w:szCs w:val="20"/>
              </w:rPr>
            </w:pP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lastRenderedPageBreak/>
              <w:t> </w:t>
            </w:r>
          </w:p>
        </w:tc>
        <w:tc>
          <w:tcPr>
            <w:tcW w:w="0" w:type="auto"/>
            <w:hideMark/>
          </w:tcPr>
          <w:tbl>
            <w:tblPr>
              <w:tblpPr w:leftFromText="60" w:rightFromText="60" w:vertAnchor="text" w:tblpXSpec="right" w:tblpYSpec="center"/>
              <w:tblW w:w="0" w:type="auto"/>
              <w:tblCellSpacing w:w="0" w:type="dxa"/>
              <w:tblCellMar>
                <w:top w:w="80" w:type="dxa"/>
                <w:left w:w="80" w:type="dxa"/>
                <w:bottom w:w="80" w:type="dxa"/>
                <w:right w:w="80" w:type="dxa"/>
              </w:tblCellMar>
              <w:tblLook w:val="04A0" w:firstRow="1" w:lastRow="0" w:firstColumn="1" w:lastColumn="0" w:noHBand="0" w:noVBand="1"/>
            </w:tblPr>
            <w:tblGrid>
              <w:gridCol w:w="3317"/>
            </w:tblGrid>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287655"/>
                        <wp:effectExtent l="0" t="0" r="0" b="0"/>
                        <wp:docPr id="2" name="STELPRDC5094282" descr="eceive NOP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PRDC5094282" descr="eceive NOP Upd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87655"/>
                                </a:xfrm>
                                <a:prstGeom prst="rect">
                                  <a:avLst/>
                                </a:prstGeom>
                                <a:noFill/>
                                <a:ln>
                                  <a:noFill/>
                                </a:ln>
                              </pic:spPr>
                            </pic:pic>
                          </a:graphicData>
                        </a:graphic>
                      </wp:inline>
                    </w:drawing>
                  </w: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1828"/>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3" name="Picture 3"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fldChar w:fldCharType="begin"/>
                        </w:r>
                        <w:r w:rsidRPr="000434D1">
                          <w:rPr>
                            <w:rFonts w:ascii="Times" w:eastAsia="Times New Roman" w:hAnsi="Times" w:cs="Times New Roman"/>
                            <w:sz w:val="20"/>
                            <w:szCs w:val="20"/>
                          </w:rPr>
                          <w:instrText xml:space="preserve"> HYPERLINK "http://bit.ly/NOPOrganicInsider" \t "_blank" </w:instrText>
                        </w:r>
                        <w:r w:rsidRPr="000434D1">
                          <w:rPr>
                            <w:rFonts w:ascii="Times" w:eastAsia="Times New Roman" w:hAnsi="Times" w:cs="Times New Roman"/>
                            <w:sz w:val="20"/>
                            <w:szCs w:val="20"/>
                          </w:rPr>
                        </w:r>
                        <w:r w:rsidRPr="000434D1">
                          <w:rPr>
                            <w:rFonts w:ascii="Times" w:eastAsia="Times New Roman" w:hAnsi="Times" w:cs="Times New Roman"/>
                            <w:sz w:val="20"/>
                            <w:szCs w:val="20"/>
                          </w:rPr>
                          <w:fldChar w:fldCharType="separate"/>
                        </w:r>
                        <w:r w:rsidRPr="000434D1">
                          <w:rPr>
                            <w:rFonts w:ascii="Times" w:eastAsia="Times New Roman" w:hAnsi="Times" w:cs="Times New Roman"/>
                            <w:color w:val="0000FF"/>
                            <w:sz w:val="20"/>
                            <w:szCs w:val="20"/>
                            <w:u w:val="single"/>
                          </w:rPr>
                          <w:t>Be an Organic Insider!</w:t>
                        </w:r>
                        <w:r w:rsidRPr="000434D1">
                          <w:rPr>
                            <w:rFonts w:ascii="Times" w:eastAsia="Times New Roman" w:hAnsi="Times" w:cs="Times New Roman"/>
                            <w:sz w:val="20"/>
                            <w:szCs w:val="20"/>
                          </w:rPr>
                          <w:fldChar w:fldCharType="end"/>
                        </w:r>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127000"/>
                        <wp:effectExtent l="0" t="0" r="0" b="0"/>
                        <wp:docPr id="4" name="Picture 4" descr="http://www.ams.usda.gov/AMSv1.0/Images/blank_bottomWithout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s.usda.gov/AMSv1.0/Images/blank_bottomWithoutDo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27000"/>
                                </a:xfrm>
                                <a:prstGeom prst="rect">
                                  <a:avLst/>
                                </a:prstGeom>
                                <a:noFill/>
                                <a:ln>
                                  <a:noFill/>
                                </a:ln>
                              </pic:spPr>
                            </pic:pic>
                          </a:graphicData>
                        </a:graphic>
                      </wp:inline>
                    </w:drawing>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287655"/>
                        <wp:effectExtent l="0" t="0" r="0" b="0"/>
                        <wp:docPr id="5" name="STELPRDC5094284" descr="OP 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PRDC5094284" descr="OP F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287655"/>
                                </a:xfrm>
                                <a:prstGeom prst="rect">
                                  <a:avLst/>
                                </a:prstGeom>
                                <a:noFill/>
                                <a:ln>
                                  <a:noFill/>
                                </a:ln>
                              </pic:spPr>
                            </pic:pic>
                          </a:graphicData>
                        </a:graphic>
                      </wp:inline>
                    </w:drawing>
                  </w: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1317"/>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6" name="Picture 6"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fldChar w:fldCharType="begin"/>
                        </w:r>
                        <w:r w:rsidRPr="000434D1">
                          <w:rPr>
                            <w:rFonts w:ascii="Times" w:eastAsia="Times New Roman" w:hAnsi="Times" w:cs="Times New Roman"/>
                            <w:sz w:val="20"/>
                            <w:szCs w:val="20"/>
                          </w:rPr>
                          <w:instrText xml:space="preserve"> HYPERLINK "http://www.ams.usda.gov/AMSv1.0/NOPNationalOrganicProgramHome" \t "_blank" </w:instrText>
                        </w:r>
                        <w:r w:rsidRPr="000434D1">
                          <w:rPr>
                            <w:rFonts w:ascii="Times" w:eastAsia="Times New Roman" w:hAnsi="Times" w:cs="Times New Roman"/>
                            <w:sz w:val="20"/>
                            <w:szCs w:val="20"/>
                          </w:rPr>
                        </w:r>
                        <w:r w:rsidRPr="000434D1">
                          <w:rPr>
                            <w:rFonts w:ascii="Times" w:eastAsia="Times New Roman" w:hAnsi="Times" w:cs="Times New Roman"/>
                            <w:sz w:val="20"/>
                            <w:szCs w:val="20"/>
                          </w:rPr>
                          <w:fldChar w:fldCharType="separate"/>
                        </w:r>
                        <w:r w:rsidRPr="000434D1">
                          <w:rPr>
                            <w:rFonts w:ascii="Times" w:eastAsia="Times New Roman" w:hAnsi="Times" w:cs="Times New Roman"/>
                            <w:color w:val="0000FF"/>
                            <w:sz w:val="20"/>
                            <w:szCs w:val="20"/>
                            <w:u w:val="single"/>
                          </w:rPr>
                          <w:t>NOP Homepage</w:t>
                        </w:r>
                        <w:r w:rsidRPr="000434D1">
                          <w:rPr>
                            <w:rFonts w:ascii="Times" w:eastAsia="Times New Roman" w:hAnsi="Times" w:cs="Times New Roman"/>
                            <w:sz w:val="20"/>
                            <w:szCs w:val="20"/>
                          </w:rPr>
                          <w:fldChar w:fldCharType="end"/>
                        </w:r>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1828"/>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7" name="Picture 7"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0" w:history="1">
                          <w:r w:rsidRPr="000434D1">
                            <w:rPr>
                              <w:rFonts w:ascii="Times" w:eastAsia="Times New Roman" w:hAnsi="Times" w:cs="Times New Roman"/>
                              <w:color w:val="0000FF"/>
                              <w:sz w:val="20"/>
                              <w:szCs w:val="20"/>
                              <w:u w:val="single"/>
                            </w:rPr>
                            <w:t>Consumer Information</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1483"/>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8" name="Picture 8"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1" w:history="1">
                          <w:r w:rsidRPr="000434D1">
                            <w:rPr>
                              <w:rFonts w:ascii="Times" w:eastAsia="Times New Roman" w:hAnsi="Times" w:cs="Times New Roman"/>
                              <w:color w:val="0000FF"/>
                              <w:sz w:val="20"/>
                              <w:szCs w:val="20"/>
                              <w:u w:val="single"/>
                            </w:rPr>
                            <w:t>Organic Standards</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2761"/>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9" name="Picture 9"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2" w:history="1">
                          <w:r w:rsidRPr="000434D1">
                            <w:rPr>
                              <w:rFonts w:ascii="Times" w:eastAsia="Times New Roman" w:hAnsi="Times" w:cs="Times New Roman"/>
                              <w:color w:val="0000FF"/>
                              <w:sz w:val="20"/>
                              <w:szCs w:val="20"/>
                              <w:u w:val="single"/>
                            </w:rPr>
                            <w:t>National Organic Standards Board</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2964"/>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10" name="Picture 10"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3" w:history="1">
                          <w:r w:rsidRPr="000434D1">
                            <w:rPr>
                              <w:rFonts w:ascii="Times" w:eastAsia="Times New Roman" w:hAnsi="Times" w:cs="Times New Roman"/>
                              <w:color w:val="0000FF"/>
                              <w:sz w:val="20"/>
                              <w:szCs w:val="20"/>
                              <w:u w:val="single"/>
                            </w:rPr>
                            <w:t>Organic Certification &amp; Accreditation</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2256"/>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11" name="Picture 11"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4" w:history="1">
                          <w:r w:rsidRPr="000434D1">
                            <w:rPr>
                              <w:rFonts w:ascii="Times" w:eastAsia="Times New Roman" w:hAnsi="Times" w:cs="Times New Roman"/>
                              <w:color w:val="0000FF"/>
                              <w:sz w:val="20"/>
                              <w:szCs w:val="20"/>
                              <w:u w:val="single"/>
                            </w:rPr>
                            <w:t>Compliance &amp; Enforcement</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127000"/>
                        <wp:effectExtent l="0" t="0" r="0" b="0"/>
                        <wp:docPr id="12" name="Picture 12" descr="http://www.ams.usda.gov/AMSv1.0/Images/blank_bottomWithout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ms.usda.gov/AMSv1.0/Images/blank_bottomWithoutDo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27000"/>
                                </a:xfrm>
                                <a:prstGeom prst="rect">
                                  <a:avLst/>
                                </a:prstGeom>
                                <a:noFill/>
                                <a:ln>
                                  <a:noFill/>
                                </a:ln>
                              </pic:spPr>
                            </pic:pic>
                          </a:graphicData>
                        </a:graphic>
                      </wp:inline>
                    </w:drawing>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287655"/>
                        <wp:effectExtent l="0" t="0" r="0" b="0"/>
                        <wp:docPr id="13" name="STELPRDC5094297" descr="OP 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PRDC5094297" descr="OP Fi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0" cy="287655"/>
                                </a:xfrm>
                                <a:prstGeom prst="rect">
                                  <a:avLst/>
                                </a:prstGeom>
                                <a:noFill/>
                                <a:ln>
                                  <a:noFill/>
                                </a:ln>
                              </pic:spPr>
                            </pic:pic>
                          </a:graphicData>
                        </a:graphic>
                      </wp:inline>
                    </w:drawing>
                  </w: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2964"/>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14" name="Picture 14"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6" w:history="1">
                          <w:r w:rsidRPr="000434D1">
                            <w:rPr>
                              <w:rFonts w:ascii="Times" w:eastAsia="Times New Roman" w:hAnsi="Times" w:cs="Times New Roman"/>
                              <w:color w:val="0000FF"/>
                              <w:sz w:val="20"/>
                              <w:szCs w:val="20"/>
                              <w:u w:val="single"/>
                            </w:rPr>
                            <w:t>Growing Organic: Organic Production, Handling, and Home Gardening</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tbl>
                  <w:tblPr>
                    <w:tblpPr w:leftFromText="60" w:rightFromText="60" w:vertAnchor="text"/>
                    <w:tblW w:w="0" w:type="auto"/>
                    <w:tblCellSpacing w:w="0" w:type="dxa"/>
                    <w:tblCellMar>
                      <w:left w:w="0" w:type="dxa"/>
                      <w:right w:w="0" w:type="dxa"/>
                    </w:tblCellMar>
                    <w:tblLook w:val="04A0" w:firstRow="1" w:lastRow="0" w:firstColumn="1" w:lastColumn="0" w:noHBand="0" w:noVBand="1"/>
                  </w:tblPr>
                  <w:tblGrid>
                    <w:gridCol w:w="50"/>
                    <w:gridCol w:w="93"/>
                    <w:gridCol w:w="1839"/>
                    <w:gridCol w:w="50"/>
                  </w:tblGrid>
                  <w:tr w:rsidR="000434D1" w:rsidRPr="000434D1">
                    <w:trPr>
                      <w:tblCellSpacing w:w="0" w:type="dxa"/>
                    </w:trPr>
                    <w:tc>
                      <w:tcPr>
                        <w:tcW w:w="0" w:type="auto"/>
                        <w:gridSpan w:val="4"/>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c>
                      <w:tcPr>
                        <w:tcW w:w="0" w:type="auto"/>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59055"/>
                              <wp:effectExtent l="0" t="0" r="0" b="0"/>
                              <wp:docPr id="15" name="Picture 15" descr="http://www.ams.usda.gov/AMSv1.0/Images/RightNavBullet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ms.usda.gov/AMSv1.0/Images/RightNavBullet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tc>
                    <w:tc>
                      <w:tcPr>
                        <w:tcW w:w="0" w:type="auto"/>
                        <w:hideMark/>
                      </w:tcPr>
                      <w:p w:rsidR="000434D1" w:rsidRPr="000434D1" w:rsidRDefault="000434D1" w:rsidP="000434D1">
                        <w:pPr>
                          <w:rPr>
                            <w:rFonts w:ascii="Times" w:eastAsia="Times New Roman" w:hAnsi="Times" w:cs="Times New Roman"/>
                            <w:sz w:val="20"/>
                            <w:szCs w:val="20"/>
                          </w:rPr>
                        </w:pPr>
                        <w:hyperlink r:id="rId17" w:history="1">
                          <w:r w:rsidRPr="000434D1">
                            <w:rPr>
                              <w:rFonts w:ascii="Times" w:eastAsia="Times New Roman" w:hAnsi="Times" w:cs="Times New Roman"/>
                              <w:color w:val="0000FF"/>
                              <w:sz w:val="20"/>
                              <w:szCs w:val="20"/>
                              <w:u w:val="single"/>
                            </w:rPr>
                            <w:t>Industry Organizations</w:t>
                          </w:r>
                        </w:hyperlink>
                        <w:r w:rsidRPr="000434D1">
                          <w:rPr>
                            <w:rFonts w:ascii="Times" w:eastAsia="Times New Roman" w:hAnsi="Times" w:cs="Times New Roman"/>
                            <w:sz w:val="20"/>
                            <w:szCs w:val="20"/>
                          </w:rPr>
                          <w:t xml:space="preserve"> </w:t>
                        </w: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0434D1" w:rsidRPr="000434D1" w:rsidRDefault="000434D1" w:rsidP="000434D1">
                  <w:pPr>
                    <w:rPr>
                      <w:rFonts w:ascii="Times" w:eastAsia="Times New Roman" w:hAnsi="Times" w:cs="Times New Roman"/>
                      <w:sz w:val="20"/>
                      <w:szCs w:val="20"/>
                    </w:rPr>
                  </w:pP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87600" cy="254000"/>
                        <wp:effectExtent l="0" t="0" r="0" b="0"/>
                        <wp:docPr id="16" name="Picture 16" descr="http://www.ams.usda.gov/AMSv1.0/Images/blank_bottomWith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ms.usda.gov/AMSv1.0/Images/blank_bottomWithDot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0" cy="254000"/>
                                </a:xfrm>
                                <a:prstGeom prst="rect">
                                  <a:avLst/>
                                </a:prstGeom>
                                <a:noFill/>
                                <a:ln>
                                  <a:noFill/>
                                </a:ln>
                              </pic:spPr>
                            </pic:pic>
                          </a:graphicData>
                        </a:graphic>
                      </wp:inline>
                    </w:drawing>
                  </w:r>
                </w:p>
              </w:tc>
            </w:tr>
            <w:tr w:rsidR="000434D1" w:rsidRPr="000434D1">
              <w:trPr>
                <w:tblCellSpacing w:w="0" w:type="dxa"/>
              </w:trPr>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xml:space="preserve">  </w:t>
                  </w:r>
                </w:p>
              </w:tc>
            </w:tr>
          </w:tbl>
          <w:p w:rsidR="000434D1" w:rsidRPr="000434D1" w:rsidRDefault="000434D1" w:rsidP="000434D1">
            <w:pPr>
              <w:rPr>
                <w:rFonts w:ascii="Times" w:eastAsia="Times New Roman" w:hAnsi="Times" w:cs="Times New Roman"/>
                <w:sz w:val="20"/>
                <w:szCs w:val="20"/>
              </w:rPr>
            </w:pPr>
          </w:p>
        </w:tc>
        <w:tc>
          <w:tcPr>
            <w:tcW w:w="0" w:type="auto"/>
            <w:vAlign w:val="center"/>
            <w:hideMark/>
          </w:tcPr>
          <w:p w:rsidR="000434D1" w:rsidRPr="000434D1" w:rsidRDefault="000434D1" w:rsidP="000434D1">
            <w:pPr>
              <w:rPr>
                <w:rFonts w:ascii="Times" w:eastAsia="Times New Roman" w:hAnsi="Times" w:cs="Times New Roman"/>
                <w:sz w:val="20"/>
                <w:szCs w:val="20"/>
              </w:rPr>
            </w:pPr>
            <w:r w:rsidRPr="000434D1">
              <w:rPr>
                <w:rFonts w:ascii="Times" w:eastAsia="Times New Roman" w:hAnsi="Times" w:cs="Times New Roman"/>
                <w:sz w:val="20"/>
                <w:szCs w:val="20"/>
              </w:rPr>
              <w:t> </w:t>
            </w:r>
          </w:p>
        </w:tc>
      </w:tr>
    </w:tbl>
    <w:p w:rsidR="00EA1C84" w:rsidRDefault="000434D1">
      <w:r w:rsidRPr="000434D1">
        <w:rPr>
          <w:rFonts w:ascii="Times" w:eastAsia="Times New Roman" w:hAnsi="Times" w:cs="Times New Roman"/>
          <w:sz w:val="20"/>
          <w:szCs w:val="20"/>
        </w:rPr>
        <w:lastRenderedPageBreak/>
        <w:t>  Last Modified Date: 10/27/2011</w:t>
      </w:r>
      <w:bookmarkStart w:id="0" w:name="_GoBack"/>
      <w:bookmarkEnd w:id="0"/>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D1"/>
    <w:rsid w:val="000434D1"/>
    <w:rsid w:val="000822BD"/>
    <w:rsid w:val="003E2D95"/>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4D1"/>
    <w:rPr>
      <w:color w:val="0000FF"/>
      <w:u w:val="single"/>
    </w:rPr>
  </w:style>
  <w:style w:type="paragraph" w:styleId="BalloonText">
    <w:name w:val="Balloon Text"/>
    <w:basedOn w:val="Normal"/>
    <w:link w:val="BalloonTextChar"/>
    <w:uiPriority w:val="99"/>
    <w:semiHidden/>
    <w:unhideWhenUsed/>
    <w:rsid w:val="000434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4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4D1"/>
    <w:rPr>
      <w:color w:val="0000FF"/>
      <w:u w:val="single"/>
    </w:rPr>
  </w:style>
  <w:style w:type="paragraph" w:styleId="BalloonText">
    <w:name w:val="Balloon Text"/>
    <w:basedOn w:val="Normal"/>
    <w:link w:val="BalloonTextChar"/>
    <w:uiPriority w:val="99"/>
    <w:semiHidden/>
    <w:unhideWhenUsed/>
    <w:rsid w:val="000434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4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88108">
      <w:bodyDiv w:val="1"/>
      <w:marLeft w:val="0"/>
      <w:marRight w:val="0"/>
      <w:marTop w:val="0"/>
      <w:marBottom w:val="0"/>
      <w:divBdr>
        <w:top w:val="none" w:sz="0" w:space="0" w:color="auto"/>
        <w:left w:val="none" w:sz="0" w:space="0" w:color="auto"/>
        <w:bottom w:val="none" w:sz="0" w:space="0" w:color="auto"/>
        <w:right w:val="none" w:sz="0" w:space="0" w:color="auto"/>
      </w:divBdr>
      <w:divsChild>
        <w:div w:id="254901829">
          <w:marLeft w:val="0"/>
          <w:marRight w:val="0"/>
          <w:marTop w:val="0"/>
          <w:marBottom w:val="0"/>
          <w:divBdr>
            <w:top w:val="none" w:sz="0" w:space="0" w:color="auto"/>
            <w:left w:val="none" w:sz="0" w:space="0" w:color="auto"/>
            <w:bottom w:val="none" w:sz="0" w:space="0" w:color="auto"/>
            <w:right w:val="none" w:sz="0" w:space="0" w:color="auto"/>
          </w:divBdr>
        </w:div>
        <w:div w:id="1435200527">
          <w:marLeft w:val="0"/>
          <w:marRight w:val="0"/>
          <w:marTop w:val="0"/>
          <w:marBottom w:val="0"/>
          <w:divBdr>
            <w:top w:val="none" w:sz="0" w:space="0" w:color="auto"/>
            <w:left w:val="none" w:sz="0" w:space="0" w:color="auto"/>
            <w:bottom w:val="none" w:sz="0" w:space="0" w:color="auto"/>
            <w:right w:val="none" w:sz="0" w:space="0" w:color="auto"/>
          </w:divBdr>
        </w:div>
        <w:div w:id="507906834">
          <w:marLeft w:val="0"/>
          <w:marRight w:val="0"/>
          <w:marTop w:val="0"/>
          <w:marBottom w:val="0"/>
          <w:divBdr>
            <w:top w:val="none" w:sz="0" w:space="0" w:color="auto"/>
            <w:left w:val="none" w:sz="0" w:space="0" w:color="auto"/>
            <w:bottom w:val="none" w:sz="0" w:space="0" w:color="auto"/>
            <w:right w:val="none" w:sz="0" w:space="0" w:color="auto"/>
          </w:divBdr>
        </w:div>
        <w:div w:id="764156448">
          <w:marLeft w:val="0"/>
          <w:marRight w:val="0"/>
          <w:marTop w:val="0"/>
          <w:marBottom w:val="0"/>
          <w:divBdr>
            <w:top w:val="none" w:sz="0" w:space="0" w:color="auto"/>
            <w:left w:val="none" w:sz="0" w:space="0" w:color="auto"/>
            <w:bottom w:val="none" w:sz="0" w:space="0" w:color="auto"/>
            <w:right w:val="none" w:sz="0" w:space="0" w:color="auto"/>
          </w:divBdr>
        </w:div>
        <w:div w:id="1345088426">
          <w:marLeft w:val="0"/>
          <w:marRight w:val="0"/>
          <w:marTop w:val="0"/>
          <w:marBottom w:val="0"/>
          <w:divBdr>
            <w:top w:val="none" w:sz="0" w:space="0" w:color="auto"/>
            <w:left w:val="none" w:sz="0" w:space="0" w:color="auto"/>
            <w:bottom w:val="none" w:sz="0" w:space="0" w:color="auto"/>
            <w:right w:val="none" w:sz="0" w:space="0" w:color="auto"/>
          </w:divBdr>
        </w:div>
        <w:div w:id="214857940">
          <w:marLeft w:val="0"/>
          <w:marRight w:val="0"/>
          <w:marTop w:val="0"/>
          <w:marBottom w:val="0"/>
          <w:divBdr>
            <w:top w:val="none" w:sz="0" w:space="0" w:color="auto"/>
            <w:left w:val="none" w:sz="0" w:space="0" w:color="auto"/>
            <w:bottom w:val="none" w:sz="0" w:space="0" w:color="auto"/>
            <w:right w:val="none" w:sz="0" w:space="0" w:color="auto"/>
          </w:divBdr>
        </w:div>
        <w:div w:id="203060917">
          <w:marLeft w:val="0"/>
          <w:marRight w:val="0"/>
          <w:marTop w:val="0"/>
          <w:marBottom w:val="0"/>
          <w:divBdr>
            <w:top w:val="none" w:sz="0" w:space="0" w:color="auto"/>
            <w:left w:val="none" w:sz="0" w:space="0" w:color="auto"/>
            <w:bottom w:val="none" w:sz="0" w:space="0" w:color="auto"/>
            <w:right w:val="none" w:sz="0" w:space="0" w:color="auto"/>
          </w:divBdr>
        </w:div>
        <w:div w:id="692344052">
          <w:marLeft w:val="0"/>
          <w:marRight w:val="0"/>
          <w:marTop w:val="0"/>
          <w:marBottom w:val="0"/>
          <w:divBdr>
            <w:top w:val="none" w:sz="0" w:space="0" w:color="auto"/>
            <w:left w:val="none" w:sz="0" w:space="0" w:color="auto"/>
            <w:bottom w:val="none" w:sz="0" w:space="0" w:color="auto"/>
            <w:right w:val="none" w:sz="0" w:space="0" w:color="auto"/>
          </w:divBdr>
        </w:div>
        <w:div w:id="649217145">
          <w:marLeft w:val="0"/>
          <w:marRight w:val="0"/>
          <w:marTop w:val="0"/>
          <w:marBottom w:val="0"/>
          <w:divBdr>
            <w:top w:val="none" w:sz="0" w:space="0" w:color="auto"/>
            <w:left w:val="none" w:sz="0" w:space="0" w:color="auto"/>
            <w:bottom w:val="none" w:sz="0" w:space="0" w:color="auto"/>
            <w:right w:val="none" w:sz="0" w:space="0" w:color="auto"/>
          </w:divBdr>
        </w:div>
        <w:div w:id="1961179014">
          <w:marLeft w:val="0"/>
          <w:marRight w:val="0"/>
          <w:marTop w:val="0"/>
          <w:marBottom w:val="0"/>
          <w:divBdr>
            <w:top w:val="none" w:sz="0" w:space="0" w:color="auto"/>
            <w:left w:val="none" w:sz="0" w:space="0" w:color="auto"/>
            <w:bottom w:val="none" w:sz="0" w:space="0" w:color="auto"/>
            <w:right w:val="none" w:sz="0" w:space="0" w:color="auto"/>
          </w:divBdr>
        </w:div>
        <w:div w:id="623732563">
          <w:marLeft w:val="0"/>
          <w:marRight w:val="0"/>
          <w:marTop w:val="0"/>
          <w:marBottom w:val="0"/>
          <w:divBdr>
            <w:top w:val="none" w:sz="0" w:space="0" w:color="auto"/>
            <w:left w:val="none" w:sz="0" w:space="0" w:color="auto"/>
            <w:bottom w:val="none" w:sz="0" w:space="0" w:color="auto"/>
            <w:right w:val="none" w:sz="0" w:space="0" w:color="auto"/>
          </w:divBdr>
        </w:div>
        <w:div w:id="271137067">
          <w:marLeft w:val="0"/>
          <w:marRight w:val="0"/>
          <w:marTop w:val="0"/>
          <w:marBottom w:val="0"/>
          <w:divBdr>
            <w:top w:val="none" w:sz="0" w:space="0" w:color="auto"/>
            <w:left w:val="none" w:sz="0" w:space="0" w:color="auto"/>
            <w:bottom w:val="none" w:sz="0" w:space="0" w:color="auto"/>
            <w:right w:val="none" w:sz="0" w:space="0" w:color="auto"/>
          </w:divBdr>
        </w:div>
        <w:div w:id="1275093257">
          <w:marLeft w:val="0"/>
          <w:marRight w:val="0"/>
          <w:marTop w:val="0"/>
          <w:marBottom w:val="0"/>
          <w:divBdr>
            <w:top w:val="none" w:sz="0" w:space="0" w:color="auto"/>
            <w:left w:val="none" w:sz="0" w:space="0" w:color="auto"/>
            <w:bottom w:val="none" w:sz="0" w:space="0" w:color="auto"/>
            <w:right w:val="none" w:sz="0" w:space="0" w:color="auto"/>
          </w:divBdr>
        </w:div>
        <w:div w:id="1272905818">
          <w:marLeft w:val="0"/>
          <w:marRight w:val="0"/>
          <w:marTop w:val="0"/>
          <w:marBottom w:val="0"/>
          <w:divBdr>
            <w:top w:val="none" w:sz="0" w:space="0" w:color="auto"/>
            <w:left w:val="none" w:sz="0" w:space="0" w:color="auto"/>
            <w:bottom w:val="none" w:sz="0" w:space="0" w:color="auto"/>
            <w:right w:val="none" w:sz="0" w:space="0" w:color="auto"/>
          </w:divBdr>
        </w:div>
        <w:div w:id="144326100">
          <w:marLeft w:val="0"/>
          <w:marRight w:val="0"/>
          <w:marTop w:val="0"/>
          <w:marBottom w:val="0"/>
          <w:divBdr>
            <w:top w:val="none" w:sz="0" w:space="0" w:color="auto"/>
            <w:left w:val="none" w:sz="0" w:space="0" w:color="auto"/>
            <w:bottom w:val="none" w:sz="0" w:space="0" w:color="auto"/>
            <w:right w:val="none" w:sz="0" w:space="0" w:color="auto"/>
          </w:divBdr>
        </w:div>
        <w:div w:id="2009743346">
          <w:marLeft w:val="0"/>
          <w:marRight w:val="0"/>
          <w:marTop w:val="0"/>
          <w:marBottom w:val="0"/>
          <w:divBdr>
            <w:top w:val="none" w:sz="0" w:space="0" w:color="auto"/>
            <w:left w:val="none" w:sz="0" w:space="0" w:color="auto"/>
            <w:bottom w:val="none" w:sz="0" w:space="0" w:color="auto"/>
            <w:right w:val="none" w:sz="0" w:space="0" w:color="auto"/>
          </w:divBdr>
        </w:div>
        <w:div w:id="1388527269">
          <w:marLeft w:val="0"/>
          <w:marRight w:val="0"/>
          <w:marTop w:val="0"/>
          <w:marBottom w:val="0"/>
          <w:divBdr>
            <w:top w:val="none" w:sz="0" w:space="0" w:color="auto"/>
            <w:left w:val="none" w:sz="0" w:space="0" w:color="auto"/>
            <w:bottom w:val="none" w:sz="0" w:space="0" w:color="auto"/>
            <w:right w:val="none" w:sz="0" w:space="0" w:color="auto"/>
          </w:divBdr>
        </w:div>
        <w:div w:id="1757821691">
          <w:marLeft w:val="0"/>
          <w:marRight w:val="0"/>
          <w:marTop w:val="0"/>
          <w:marBottom w:val="0"/>
          <w:divBdr>
            <w:top w:val="none" w:sz="0" w:space="0" w:color="auto"/>
            <w:left w:val="none" w:sz="0" w:space="0" w:color="auto"/>
            <w:bottom w:val="none" w:sz="0" w:space="0" w:color="auto"/>
            <w:right w:val="none" w:sz="0" w:space="0" w:color="auto"/>
          </w:divBdr>
        </w:div>
        <w:div w:id="1291594408">
          <w:marLeft w:val="0"/>
          <w:marRight w:val="0"/>
          <w:marTop w:val="0"/>
          <w:marBottom w:val="0"/>
          <w:divBdr>
            <w:top w:val="none" w:sz="0" w:space="0" w:color="auto"/>
            <w:left w:val="none" w:sz="0" w:space="0" w:color="auto"/>
            <w:bottom w:val="none" w:sz="0" w:space="0" w:color="auto"/>
            <w:right w:val="none" w:sz="0" w:space="0" w:color="auto"/>
          </w:divBdr>
        </w:div>
        <w:div w:id="72624255">
          <w:marLeft w:val="0"/>
          <w:marRight w:val="0"/>
          <w:marTop w:val="0"/>
          <w:marBottom w:val="0"/>
          <w:divBdr>
            <w:top w:val="none" w:sz="0" w:space="0" w:color="auto"/>
            <w:left w:val="none" w:sz="0" w:space="0" w:color="auto"/>
            <w:bottom w:val="none" w:sz="0" w:space="0" w:color="auto"/>
            <w:right w:val="none" w:sz="0" w:space="0" w:color="auto"/>
          </w:divBdr>
        </w:div>
        <w:div w:id="803157762">
          <w:marLeft w:val="0"/>
          <w:marRight w:val="0"/>
          <w:marTop w:val="0"/>
          <w:marBottom w:val="0"/>
          <w:divBdr>
            <w:top w:val="none" w:sz="0" w:space="0" w:color="auto"/>
            <w:left w:val="none" w:sz="0" w:space="0" w:color="auto"/>
            <w:bottom w:val="none" w:sz="0" w:space="0" w:color="auto"/>
            <w:right w:val="none" w:sz="0" w:space="0" w:color="auto"/>
          </w:divBdr>
        </w:div>
        <w:div w:id="1526672943">
          <w:marLeft w:val="0"/>
          <w:marRight w:val="0"/>
          <w:marTop w:val="0"/>
          <w:marBottom w:val="0"/>
          <w:divBdr>
            <w:top w:val="none" w:sz="0" w:space="0" w:color="auto"/>
            <w:left w:val="none" w:sz="0" w:space="0" w:color="auto"/>
            <w:bottom w:val="none" w:sz="0" w:space="0" w:color="auto"/>
            <w:right w:val="none" w:sz="0" w:space="0" w:color="auto"/>
          </w:divBdr>
        </w:div>
        <w:div w:id="1309751149">
          <w:marLeft w:val="0"/>
          <w:marRight w:val="0"/>
          <w:marTop w:val="0"/>
          <w:marBottom w:val="0"/>
          <w:divBdr>
            <w:top w:val="none" w:sz="0" w:space="0" w:color="auto"/>
            <w:left w:val="none" w:sz="0" w:space="0" w:color="auto"/>
            <w:bottom w:val="none" w:sz="0" w:space="0" w:color="auto"/>
            <w:right w:val="none" w:sz="0" w:space="0" w:color="auto"/>
          </w:divBdr>
        </w:div>
        <w:div w:id="2032221342">
          <w:marLeft w:val="0"/>
          <w:marRight w:val="0"/>
          <w:marTop w:val="0"/>
          <w:marBottom w:val="0"/>
          <w:divBdr>
            <w:top w:val="none" w:sz="0" w:space="0" w:color="auto"/>
            <w:left w:val="none" w:sz="0" w:space="0" w:color="auto"/>
            <w:bottom w:val="none" w:sz="0" w:space="0" w:color="auto"/>
            <w:right w:val="none" w:sz="0" w:space="0" w:color="auto"/>
          </w:divBdr>
        </w:div>
        <w:div w:id="225652130">
          <w:marLeft w:val="0"/>
          <w:marRight w:val="0"/>
          <w:marTop w:val="0"/>
          <w:marBottom w:val="0"/>
          <w:divBdr>
            <w:top w:val="none" w:sz="0" w:space="0" w:color="auto"/>
            <w:left w:val="none" w:sz="0" w:space="0" w:color="auto"/>
            <w:bottom w:val="none" w:sz="0" w:space="0" w:color="auto"/>
            <w:right w:val="none" w:sz="0" w:space="0" w:color="auto"/>
          </w:divBdr>
        </w:div>
        <w:div w:id="1152604622">
          <w:marLeft w:val="0"/>
          <w:marRight w:val="0"/>
          <w:marTop w:val="0"/>
          <w:marBottom w:val="0"/>
          <w:divBdr>
            <w:top w:val="none" w:sz="0" w:space="0" w:color="auto"/>
            <w:left w:val="none" w:sz="0" w:space="0" w:color="auto"/>
            <w:bottom w:val="none" w:sz="0" w:space="0" w:color="auto"/>
            <w:right w:val="none" w:sz="0" w:space="0" w:color="auto"/>
          </w:divBdr>
        </w:div>
        <w:div w:id="1361736546">
          <w:marLeft w:val="0"/>
          <w:marRight w:val="0"/>
          <w:marTop w:val="0"/>
          <w:marBottom w:val="0"/>
          <w:divBdr>
            <w:top w:val="none" w:sz="0" w:space="0" w:color="auto"/>
            <w:left w:val="none" w:sz="0" w:space="0" w:color="auto"/>
            <w:bottom w:val="none" w:sz="0" w:space="0" w:color="auto"/>
            <w:right w:val="none" w:sz="0" w:space="0" w:color="auto"/>
          </w:divBdr>
        </w:div>
        <w:div w:id="562911958">
          <w:marLeft w:val="0"/>
          <w:marRight w:val="0"/>
          <w:marTop w:val="0"/>
          <w:marBottom w:val="0"/>
          <w:divBdr>
            <w:top w:val="none" w:sz="0" w:space="0" w:color="auto"/>
            <w:left w:val="none" w:sz="0" w:space="0" w:color="auto"/>
            <w:bottom w:val="none" w:sz="0" w:space="0" w:color="auto"/>
            <w:right w:val="none" w:sz="0" w:space="0" w:color="auto"/>
          </w:divBdr>
        </w:div>
        <w:div w:id="1945652161">
          <w:marLeft w:val="0"/>
          <w:marRight w:val="0"/>
          <w:marTop w:val="0"/>
          <w:marBottom w:val="0"/>
          <w:divBdr>
            <w:top w:val="none" w:sz="0" w:space="0" w:color="auto"/>
            <w:left w:val="none" w:sz="0" w:space="0" w:color="auto"/>
            <w:bottom w:val="none" w:sz="0" w:space="0" w:color="auto"/>
            <w:right w:val="none" w:sz="0" w:space="0" w:color="auto"/>
          </w:divBdr>
        </w:div>
        <w:div w:id="15023529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gif"/><Relationship Id="rId20" Type="http://schemas.openxmlformats.org/officeDocument/2006/relationships/theme" Target="theme/theme1.xml"/><Relationship Id="rId10" Type="http://schemas.openxmlformats.org/officeDocument/2006/relationships/hyperlink" Target="http://www.ams.usda.gov/AMSv1.0/ams.fetchTemplateData.do?template=TemplateC&amp;navID=ConsumerlinkNOPConsumers&amp;rightNav1=ConsumerlinkNOPConsumers&amp;topNav=&amp;leftNav=&amp;page=NOPConsumers&amp;resultType=&amp;acct=nopgeninfo" TargetMode="External"/><Relationship Id="rId11" Type="http://schemas.openxmlformats.org/officeDocument/2006/relationships/hyperlink" Target="http://www.ams.usda.gov/AMSv1.0/ams.fetchTemplateData.do?template=TemplateN&amp;navID=OrganicStandardslinkNOPConsumers&amp;rightNav1=OrganicStandardslinkNOPConsumers&amp;topNav=&amp;leftNav=&amp;page=NOPOrganicStandards&amp;resultType=&amp;acct=nopgeninfo" TargetMode="External"/><Relationship Id="rId12" Type="http://schemas.openxmlformats.org/officeDocument/2006/relationships/hyperlink" Target="http://www.ams.usda.gov/AMSv1.0/ams.fetchTemplateData.do?template=TemplateQ&amp;navID=NOSBlinkNOPConsumers&amp;rightNav1=NOSBlinkNOPConsumers&amp;topNav=&amp;leftNav=&amp;page=NOSBHome&amp;resultType=&amp;acct=nosb" TargetMode="External"/><Relationship Id="rId13" Type="http://schemas.openxmlformats.org/officeDocument/2006/relationships/hyperlink" Target="http://www.ams.usda.gov/AMSv1.0/ams.fetchTemplateData.do?template=TemplateN&amp;navID=OrganicCertificationlinkNOPConsumers&amp;rightNav1=OrganicCertificationlinkNOPConsumers&amp;topNav=&amp;leftNav=&amp;page=NOPAccreditationandCertification&amp;resultType=&amp;acct=nopgeninfo" TargetMode="External"/><Relationship Id="rId14" Type="http://schemas.openxmlformats.org/officeDocument/2006/relationships/hyperlink" Target="http://www.ams.usda.gov/AMSv1.0/ams.fetchTemplateData.do?template=TemplateE&amp;navID=Compliance&amp;EnforcementlinkNOPConsumers&amp;rightNav1=Compliance&amp;EnforcementlinkNOPConsumers&amp;topNav=&amp;leftNav=&amp;page=NOPComplianceandEnforcement&amp;resultType=&amp;acct=nopgeninfo" TargetMode="External"/><Relationship Id="rId15" Type="http://schemas.openxmlformats.org/officeDocument/2006/relationships/image" Target="media/image6.gif"/><Relationship Id="rId16" Type="http://schemas.openxmlformats.org/officeDocument/2006/relationships/hyperlink" Target="http://www.ams.usda.gov/AMSv1.0/ams.fetchTemplateData.do?template=TemplateN&amp;navID=GrowingOrganiclinkNOPConsumers&amp;rightNav1=GrowingOrganiclinkNOPConsumers&amp;topNav=&amp;leftNav=&amp;page=NOPGrowingOrganic&amp;resultType=&amp;acct=nopgeninfo" TargetMode="External"/><Relationship Id="rId17" Type="http://schemas.openxmlformats.org/officeDocument/2006/relationships/hyperlink" Target="http://www.ams.usda.gov/AMSv1.0/ams.fetchTemplateData.do?template=TemplateN&amp;navID=IndustryOrganizationslinkNOPConsumers&amp;rightNav1=IndustryOrganizationslinkNOPConsumers&amp;topNav=&amp;leftNav=&amp;page=NOPResourceCenterIndustryLinks&amp;resultType=&amp;acct=nopgeninfo" TargetMode="External"/><Relationship Id="rId18" Type="http://schemas.openxmlformats.org/officeDocument/2006/relationships/image" Target="media/image7.gif"/><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5192</Characters>
  <Application>Microsoft Macintosh Word</Application>
  <DocSecurity>0</DocSecurity>
  <Lines>43</Lines>
  <Paragraphs>12</Paragraphs>
  <ScaleCrop>false</ScaleCrop>
  <Company>Company S. Sherman Associates</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2012-06-14T11:59:00Z</dcterms:created>
  <dcterms:modified xsi:type="dcterms:W3CDTF">2012-06-14T12:00:00Z</dcterms:modified>
</cp:coreProperties>
</file>